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020D7" w14:textId="77777777" w:rsidR="00144191" w:rsidRDefault="003433D6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Zakon o </w:t>
      </w:r>
      <w:proofErr w:type="spellStart"/>
      <w:r>
        <w:rPr>
          <w:rFonts w:ascii="Times New Roman" w:hAnsi="Times New Roman"/>
          <w:sz w:val="28"/>
          <w:szCs w:val="28"/>
        </w:rPr>
        <w:t>nabavljanju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držanju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nošenju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oružja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municije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20E89699" w14:textId="77777777" w:rsidR="00144191" w:rsidRDefault="003433D6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(„</w:t>
      </w:r>
      <w:proofErr w:type="spellStart"/>
      <w:r>
        <w:rPr>
          <w:rFonts w:ascii="Times New Roman" w:hAnsi="Times New Roman"/>
          <w:sz w:val="28"/>
          <w:szCs w:val="28"/>
        </w:rPr>
        <w:t>Službene</w:t>
      </w:r>
      <w:proofErr w:type="spellEnd"/>
      <w:r>
        <w:rPr>
          <w:rFonts w:ascii="Times New Roman" w:hAnsi="Times New Roman"/>
          <w:sz w:val="28"/>
          <w:szCs w:val="28"/>
        </w:rPr>
        <w:t xml:space="preserve"> novine </w:t>
      </w:r>
      <w:proofErr w:type="spellStart"/>
      <w:r>
        <w:rPr>
          <w:rFonts w:ascii="Times New Roman" w:hAnsi="Times New Roman"/>
          <w:sz w:val="28"/>
          <w:szCs w:val="28"/>
        </w:rPr>
        <w:t>Kantona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Sarajevo“</w:t>
      </w:r>
      <w:proofErr w:type="gramEnd"/>
      <w:r>
        <w:rPr>
          <w:rFonts w:ascii="Times New Roman" w:hAnsi="Times New Roman"/>
          <w:sz w:val="28"/>
          <w:szCs w:val="28"/>
        </w:rPr>
        <w:t xml:space="preserve">, br. 1/18, 13/18-Ispravka </w:t>
      </w:r>
      <w:proofErr w:type="spellStart"/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30/19)</w:t>
      </w:r>
    </w:p>
    <w:p w14:paraId="15E631CB" w14:textId="77777777" w:rsidR="00144191" w:rsidRDefault="00144191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14:paraId="3B10F3CA" w14:textId="77777777" w:rsidR="00144191" w:rsidRDefault="003433D6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DRUGI NIVO PRISTUPA - PITANJA ZA </w:t>
      </w:r>
      <w:proofErr w:type="spellStart"/>
      <w:r>
        <w:rPr>
          <w:rFonts w:ascii="Times New Roman" w:hAnsi="Times New Roman"/>
          <w:sz w:val="28"/>
          <w:szCs w:val="28"/>
        </w:rPr>
        <w:t>POčETNI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čIN</w:t>
      </w:r>
      <w:proofErr w:type="spellEnd"/>
      <w:r>
        <w:rPr>
          <w:rFonts w:ascii="Times New Roman" w:hAnsi="Times New Roman"/>
          <w:sz w:val="28"/>
          <w:szCs w:val="28"/>
        </w:rPr>
        <w:t xml:space="preserve"> MLAĐI INSPEKTOR</w:t>
      </w:r>
    </w:p>
    <w:p w14:paraId="11D2E196" w14:textId="77777777" w:rsidR="00144191" w:rsidRDefault="00144191" w:rsidP="003433D6">
      <w:pPr>
        <w:rPr>
          <w:rFonts w:ascii="Times New Roman" w:eastAsia="Times New Roman" w:hAnsi="Times New Roman"/>
          <w:sz w:val="24"/>
          <w:szCs w:val="24"/>
        </w:rPr>
      </w:pPr>
    </w:p>
    <w:p w14:paraId="6225053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Odredbe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pogledu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196E75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Oružjem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smatraju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5E85E5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Kombinovano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98E308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Kratko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4C0D78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Dugo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svako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F9112E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samoodbranu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00867A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Imitacija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DCFF76E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Optički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nišan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41C1EF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Prenošenje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premještanje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list?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557CB8D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Amnestija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63AEEBC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1AB238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388B0C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koliko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C824F2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minsko-eksplozivna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sredstva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C6BB3B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automatsko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F56F8D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skriveno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drugim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predmetima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izgleda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neki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drugi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predmet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2478F9B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vrste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integralnim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prigušivačima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prigušivači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namijenjeni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prigušivače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88DC1FE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izrađeno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prerađeno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bez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promet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8)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6A5F14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posebna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oprema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FAB0B2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poluautomatsko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repetirajuće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kratkocijevno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51B202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kratkocijevno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jedinačnu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paljbu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rubnim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paljenjem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ukupne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do 28 cm?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391217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kratkocijevno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jedinačnu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paljbu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rubnim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paljenjem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ukupne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iznad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28 cm?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E01B2AD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poluautomatsko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dugocijevno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magacinom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ležištem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više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tri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metka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lan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1A5E39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repetirajuće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poluautomatsko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dugocijevno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glatkom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cijevi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ukupne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do 60 cm?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0CA103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dugocijevno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jedinačnu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paljbu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više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glatkih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cijevi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6363AA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kombinovano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1B4563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gasno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DAD41E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mužari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C89FB4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84B4A8E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trofejno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A97AB5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vazdušno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kinetička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energija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10,5 J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veća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brzina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projektila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200 m/s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veća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kalibra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većeg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4,5 mm?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458E87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električni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paralizatori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snage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iznad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10.000 v?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8)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56867E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sprejevi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omamljivanje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F16AC3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hladno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61DB13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tetivom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zatezanja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tetive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450 N,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natezna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težina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101 libre?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BC94FE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Gdje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zabranjeno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bez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opravdanog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razloga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nositi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hladno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88E2CB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čega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82BE42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šest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mjeseci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vratiti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ACD8A43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odbija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3BA3B5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prethodnu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saglasnost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agencijama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unutrašnjim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službama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ljudi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imovine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(“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Službene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novine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Federacije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BiH”, br. 78/08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67/13)?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4702452" w14:textId="77777777" w:rsidR="00144191" w:rsidRDefault="003433D6">
      <w:pPr>
        <w:numPr>
          <w:ilvl w:val="0"/>
          <w:numId w:val="2"/>
        </w:num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Koliko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84E612B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šest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mjeseci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vratiti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FA3917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koji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važeću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obavezan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83677E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izvršenoj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obavijestiti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važeću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tome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vodi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evidenciju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9BEF52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pismeni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registraciju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8CD76A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međusobno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zamijeniti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listovi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glase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A05A0F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zamjenu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CDC9B2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odlukom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uništenja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oduzetog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provodi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posebna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komisija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obrazuje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449F75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vrijeme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47EBE3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Protiv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odbija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sakupljanje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starog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komesaru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4F07F8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B71893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upravljaju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lovištem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davati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poslugu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članovima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domaćih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inostranih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koji, 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lovstvu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uz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71F064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Zabranjeno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posuđivati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vazdušno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tetivom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maloljetnim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članovima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sportskih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streljačkih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stariji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889222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Gdje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moraju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čuvati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82EAD4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nose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osam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dana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gubljenje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krađu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2240AAE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gubljenje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krađu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2A96DE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odgovarajuća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promijeni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promjene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promjenu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području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novo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odgovarajuću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6FBBFF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dotrajalo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više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upotrebu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postoji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mogućnost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takvo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podnijeti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odjavu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A2FD50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nasljednik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C8AC0C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Kome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protiv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8132A93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oduzetim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pravosnažno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okončanom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prekršajnom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krivičnom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E7071B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pravosnažnosti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nakon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provedenog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pozvat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913DA7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one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obavjestiti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5ECB99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prijemu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izvršenoj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podatke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1BD99E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primljeno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smije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iznositi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prostorija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određenih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rad,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njegove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856E3F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voditi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757CFE3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Ovlašteni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prodavac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svrhu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prometa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C89647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posredovanjem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brokeringom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prometu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E1A94D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krivična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djela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obavezno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izriče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0343E6F" w14:textId="77777777" w:rsidR="00144191" w:rsidRDefault="003433D6">
      <w:pPr>
        <w:numPr>
          <w:ilvl w:val="0"/>
          <w:numId w:val="2"/>
        </w:num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Kojom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bez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A5FC9F7" w14:textId="77777777" w:rsidR="00144191" w:rsidRDefault="003433D6">
      <w:pPr>
        <w:numPr>
          <w:ilvl w:val="0"/>
          <w:numId w:val="2"/>
        </w:num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drugom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pištolj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revolver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poslugu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poslugu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sportsko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vrstu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list,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64BD0D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krivično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djelo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31EB1F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bez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opravdanog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razloga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hladno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javnim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mjestima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vjerskim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okupljanjima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ugostiteljskim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objektima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obrazovnim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ustanovama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drugim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javnim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mjestima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074FBFA" w14:textId="77777777" w:rsidR="00C65ABD" w:rsidRDefault="00C65ABD" w:rsidP="00C65ABD">
      <w:pPr>
        <w:ind w:left="720"/>
        <w:rPr>
          <w:rFonts w:ascii="Times New Roman" w:eastAsia="Times New Roman" w:hAnsi="Times New Roman"/>
          <w:sz w:val="24"/>
          <w:szCs w:val="24"/>
        </w:rPr>
      </w:pPr>
    </w:p>
    <w:p w14:paraId="5B5B912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osposobi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onesposobljeno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upotrebu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A4733D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obavijesti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najbližu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stanicu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službenika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pronalaska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saznanju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sakriveno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F6716C1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Onaj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list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izuzev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ukoliko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području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Kantona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Sarajevo,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6941E4C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obavijesti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čuvanje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list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smrti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682156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povjere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određeno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neposredno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vrši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ispunjava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uslove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naredi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dozvoli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povjereno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poslova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to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EF1CEA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podnese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pisani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registraciju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vodi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B555C6B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sportska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streljačka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ovlašteni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prodavac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stručna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ovlaštena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vode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kaznit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78.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72A3297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Dokaz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raspolaganju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tehničkim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znanjem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pravilno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rukovanje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poznavanje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čuvanje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predstavlja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0FB494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Kada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opravdani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razlog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svrhu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lične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sigurnosti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8DE7145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prestanka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članstva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sportskoj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streljačkoj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prestanka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članstva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dostavi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dokaz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prestanku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članstva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(7)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400713F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Da li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podnosilac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nakon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odbija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strane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komesara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lijek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5B8E6A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Lovačko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sportsko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pod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uslovom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davati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poslugu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84F58DF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Dugo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svako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vatreno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osim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7A9734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samoodbranu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je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6F4F95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Imitacija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24)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427A984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Prenošenje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premještanje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izdat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izmjenama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dopunama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B0BE28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je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6EA8ACD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smislu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D0319D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koliko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DE10602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razvrstana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minsko-eksplozivna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sredstva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alineja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7972328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Gdje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zabranjeno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bez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opravdanog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razloga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nositi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hladno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izmjenama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dopunama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7CF3B4B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čega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B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8B30BDD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šest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mjeseci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vratiti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5A83078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odbija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B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9472BA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Uz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prethodnu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saglasnost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odredbama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agencijama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unutrašnjim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službama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ljudi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imovine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(“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Službene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novine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Federacije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BiH”, br. 78/08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67/13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)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6E9A54F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Koliko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B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CD1B523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šest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mjeseci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vratiti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rješenje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ADB38CF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koji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nabavio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važeću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obavezan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navedenu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FB558A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izvršenoj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obavijestiti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važeću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tome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vodi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evidenciju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izmjenama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dopunama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6C7A94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pismeni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registraciju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lista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3759C5B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međusobno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zamijeniti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listovi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glase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7E7B1699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zamjenu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4792D7E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odlukom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uništenja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oduzetog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provodi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posebna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komisija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obrazuje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30.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8B931FA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vrijeme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poduzetniku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08C4B80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Protiv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odbija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izdavanje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sakupljanje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starog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komesaru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od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7C70796" w14:textId="77777777" w:rsidR="00144191" w:rsidRDefault="003433D6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kategorije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C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E162DF7" w14:textId="77777777" w:rsidR="00C65ABD" w:rsidRDefault="003433D6" w:rsidP="00C65ABD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upravljaju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lovištem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davati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poslugu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članovima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domaćih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inostranih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lovačkih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koji, 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propisima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lovstvu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uz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93AC260" w14:textId="00FE9B43" w:rsidR="00144191" w:rsidRPr="00C65ABD" w:rsidRDefault="003433D6" w:rsidP="00C65ABD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Zabranjeno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posuđivati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vazdušno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tetivom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maloljetnim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licima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osim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članovima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sportskih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streljačkih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organizacija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stariji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C65ABD">
        <w:rPr>
          <w:rFonts w:ascii="Times New Roman" w:eastAsia="Times New Roman" w:hAnsi="Times New Roman"/>
          <w:sz w:val="24"/>
          <w:szCs w:val="24"/>
        </w:rPr>
        <w:t>od ?</w:t>
      </w:r>
      <w:proofErr w:type="gramEnd"/>
      <w:r w:rsidRPr="00C65ABD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42.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65ABD"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 w:rsidRPr="00C65ABD">
        <w:rPr>
          <w:rFonts w:ascii="Times New Roman" w:eastAsia="Times New Roman" w:hAnsi="Times New Roman"/>
          <w:sz w:val="24"/>
          <w:szCs w:val="24"/>
        </w:rPr>
        <w:t>)</w:t>
      </w:r>
    </w:p>
    <w:p w14:paraId="3DD87613" w14:textId="58BB9F07" w:rsidR="00144191" w:rsidRPr="00F50491" w:rsidRDefault="003433D6" w:rsidP="00F50491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Gdje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municija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moraju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50491">
        <w:rPr>
          <w:rFonts w:ascii="Times New Roman" w:eastAsia="Times New Roman" w:hAnsi="Times New Roman"/>
          <w:sz w:val="24"/>
          <w:szCs w:val="24"/>
        </w:rPr>
        <w:t>čuvati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 w:rsidRPr="00F5049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43.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50491"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 w:rsidRPr="00F50491">
        <w:rPr>
          <w:rFonts w:ascii="Times New Roman" w:eastAsia="Times New Roman" w:hAnsi="Times New Roman"/>
          <w:sz w:val="24"/>
          <w:szCs w:val="24"/>
        </w:rPr>
        <w:t>)</w:t>
      </w:r>
    </w:p>
    <w:p w14:paraId="2C027EB5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nose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osam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dana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gubljenje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krađu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AAEC906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Fizička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gubljenje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krađu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lista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odobrenja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0F042AD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fizičko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lice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izdata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odgovarajuća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promijeni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dana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promjene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promjenu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području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novo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prebivalište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odnosno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sjedište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upisa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odgovarajuću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327B0E94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dotrajalo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više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upotrebu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postoji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mogućnost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takvo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podnijeti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zahtjev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odjavu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nabavljenom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826519F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nasljednik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uprave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(6)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3670CE7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Kome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izjaviti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žalba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protiv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poduzetnika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680FD11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oduzetim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pravosnažno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okončanom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prekršajnom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krivičnom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odlukom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55.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4740020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pravosnažnosti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rješenja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oduzimanju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isprava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nakon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provedenog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upravnog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postupka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će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pozvat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vlasnika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od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56.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036B9A93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jedna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djelatnosti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one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obavjestiti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nadležnu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registrovani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57.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4C12379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Nadležna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policijska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uprava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po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prijemu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izvršenoj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podatke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unosi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u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(3)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1A95170A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primljeno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smije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iznositi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prostorija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određenih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za rad,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njegove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predaje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vlasniku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58.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64E28E7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Koje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evidencije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pravna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lica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poduzetnici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koji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prepravljanjem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dužni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voditi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59.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257BECB6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Ovlašteni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prodavac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svrhu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prometa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AA551AB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može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baviti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posredovanjem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brokeringom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prometu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bitnih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dijelova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(1)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6910F6A1" w14:textId="77777777" w:rsidR="00144191" w:rsidRDefault="003433D6" w:rsidP="00F50491">
      <w:pPr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krivična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djela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propisana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Zakonom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zaštitna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mjera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obavezno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izriče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?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19.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izmjenama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dopunama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Zakona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nabavljanju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držanju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nošenju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oružja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municije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AD25B8D" w14:textId="658C7E07" w:rsidR="00144191" w:rsidRDefault="00144191">
      <w:pPr>
        <w:ind w:left="720"/>
        <w:rPr>
          <w:rFonts w:ascii="Times New Roman" w:eastAsia="Times New Roman" w:hAnsi="Times New Roman"/>
          <w:sz w:val="24"/>
          <w:szCs w:val="24"/>
        </w:rPr>
      </w:pPr>
    </w:p>
    <w:sectPr w:rsidR="0014419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0B5A08"/>
    <w:multiLevelType w:val="hybridMultilevel"/>
    <w:tmpl w:val="01E6418A"/>
    <w:lvl w:ilvl="0" w:tplc="EDD6ABB6">
      <w:start w:val="11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76B51"/>
    <w:multiLevelType w:val="multilevel"/>
    <w:tmpl w:val="B6EE7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B62177"/>
    <w:multiLevelType w:val="multilevel"/>
    <w:tmpl w:val="F2A0747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6782833">
    <w:abstractNumId w:val="2"/>
  </w:num>
  <w:num w:numId="2" w16cid:durableId="78790486">
    <w:abstractNumId w:val="1"/>
  </w:num>
  <w:num w:numId="3" w16cid:durableId="53785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191"/>
    <w:rsid w:val="001304FC"/>
    <w:rsid w:val="00144191"/>
    <w:rsid w:val="003433D6"/>
    <w:rsid w:val="00527A7D"/>
    <w:rsid w:val="00C65ABD"/>
    <w:rsid w:val="00F5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7B26"/>
  <w15:docId w15:val="{2030E1A5-D268-4BF8-83BC-DC0344FC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bs-Latn-B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808"/>
    <w:pPr>
      <w:spacing w:after="200" w:line="276" w:lineRule="auto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E07FE"/>
    <w:pPr>
      <w:ind w:left="720"/>
      <w:contextualSpacing/>
    </w:pPr>
  </w:style>
  <w:style w:type="paragraph" w:customStyle="1" w:styleId="LO-Normal">
    <w:name w:val="LO-Normal"/>
    <w:qFormat/>
    <w:pPr>
      <w:suppressAutoHyphens w:val="0"/>
    </w:pPr>
  </w:style>
  <w:style w:type="paragraph" w:styleId="NoSpacing">
    <w:name w:val="No Spacing"/>
    <w:qFormat/>
    <w:rPr>
      <w:rFonts w:cs="Calibri"/>
      <w:color w:val="00000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F414-6BC5-41D1-839B-3B4A36BB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11</Pages>
  <Words>4080</Words>
  <Characters>23261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PC</cp:lastModifiedBy>
  <cp:revision>82</cp:revision>
  <cp:lastPrinted>2024-01-04T10:44:00Z</cp:lastPrinted>
  <dcterms:created xsi:type="dcterms:W3CDTF">2022-12-26T17:02:00Z</dcterms:created>
  <dcterms:modified xsi:type="dcterms:W3CDTF">2025-01-02T18:27:00Z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